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E283" w14:textId="77777777" w:rsidR="00971DD2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Белорусская Православная Церковь</w:t>
      </w:r>
    </w:p>
    <w:p w14:paraId="23DB9F06" w14:textId="77777777" w:rsidR="00C54827" w:rsidRDefault="00C54827" w:rsidP="00DD6B04">
      <w:pPr>
        <w:ind w:firstLine="0"/>
        <w:jc w:val="center"/>
        <w:rPr>
          <w:color w:val="000000"/>
          <w:lang w:val="be-BY"/>
        </w:rPr>
      </w:pPr>
      <w:r w:rsidRPr="00AC796D">
        <w:t>Национальная академия наук Беларуси</w:t>
      </w:r>
    </w:p>
    <w:p w14:paraId="3B705E14" w14:textId="77777777" w:rsidR="00971DD2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Отделение гуманитарных наук и искусств НАН Беларуси</w:t>
      </w:r>
    </w:p>
    <w:p w14:paraId="60D6083F" w14:textId="77777777" w:rsidR="00D623C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 xml:space="preserve">Институт истории НАН Беларуси </w:t>
      </w:r>
    </w:p>
    <w:p w14:paraId="0E0730B5" w14:textId="77777777" w:rsidR="00971DD2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Минская духовная академия</w:t>
      </w:r>
    </w:p>
    <w:p w14:paraId="44E43EBC" w14:textId="77777777" w:rsidR="00DD6B04" w:rsidRPr="00971DD2" w:rsidRDefault="00DD6B04" w:rsidP="00DD6B04">
      <w:pPr>
        <w:ind w:firstLine="0"/>
        <w:jc w:val="center"/>
        <w:rPr>
          <w:color w:val="000000"/>
        </w:rPr>
      </w:pPr>
    </w:p>
    <w:p w14:paraId="034787DE" w14:textId="77777777" w:rsidR="00D623C2" w:rsidRDefault="00D623C2" w:rsidP="00DD6B04">
      <w:pPr>
        <w:ind w:firstLine="0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п</w:t>
      </w:r>
      <w:r w:rsidR="00971DD2" w:rsidRPr="00971DD2">
        <w:rPr>
          <w:color w:val="000000"/>
          <w:lang w:val="be-BY"/>
        </w:rPr>
        <w:t xml:space="preserve">риглашают </w:t>
      </w:r>
    </w:p>
    <w:p w14:paraId="6A3413C2" w14:textId="77777777" w:rsidR="008172BA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принять участие в Международной научной конференции</w:t>
      </w:r>
      <w:r w:rsidR="00DD6B04" w:rsidRPr="00971DD2">
        <w:rPr>
          <w:color w:val="000000"/>
          <w:lang w:val="be-BY"/>
        </w:rPr>
        <w:t xml:space="preserve"> </w:t>
      </w:r>
    </w:p>
    <w:p w14:paraId="6AE6D796" w14:textId="77777777" w:rsidR="00DD6B04" w:rsidRPr="006F06C0" w:rsidRDefault="006F06C0" w:rsidP="00DD6B04">
      <w:pPr>
        <w:ind w:firstLine="0"/>
        <w:jc w:val="center"/>
        <w:rPr>
          <w:b/>
          <w:bCs/>
          <w:color w:val="000000"/>
          <w:lang w:val="be-BY"/>
        </w:rPr>
      </w:pPr>
      <w:r w:rsidRPr="006F06C0">
        <w:rPr>
          <w:b/>
          <w:color w:val="000000"/>
        </w:rPr>
        <w:t xml:space="preserve">«1030-летие Православной Церкви в Беларуси: </w:t>
      </w:r>
      <w:r>
        <w:rPr>
          <w:b/>
          <w:color w:val="000000"/>
        </w:rPr>
        <w:br/>
      </w:r>
      <w:r w:rsidRPr="006F06C0">
        <w:rPr>
          <w:b/>
          <w:color w:val="000000"/>
        </w:rPr>
        <w:t>история и современность»</w:t>
      </w:r>
    </w:p>
    <w:p w14:paraId="34E98BBB" w14:textId="77777777" w:rsidR="003245DB" w:rsidRDefault="003245DB" w:rsidP="00DD6B04">
      <w:pPr>
        <w:ind w:firstLine="0"/>
        <w:jc w:val="center"/>
        <w:rPr>
          <w:b/>
          <w:bCs/>
          <w:color w:val="000000"/>
          <w:lang w:val="be-BY"/>
        </w:rPr>
      </w:pPr>
    </w:p>
    <w:p w14:paraId="7EA250AF" w14:textId="77777777" w:rsidR="003245DB" w:rsidRPr="00FB2718" w:rsidRDefault="006F06C0" w:rsidP="00DD6B04">
      <w:pPr>
        <w:ind w:firstLine="0"/>
        <w:jc w:val="center"/>
        <w:rPr>
          <w:color w:val="000000"/>
          <w:lang w:val="be-BY"/>
        </w:rPr>
      </w:pPr>
      <w:r w:rsidRPr="006F06C0">
        <w:rPr>
          <w:bCs/>
          <w:color w:val="000000"/>
          <w:lang w:val="be-BY"/>
        </w:rPr>
        <w:t xml:space="preserve">9 </w:t>
      </w:r>
      <w:r w:rsidR="0058326A" w:rsidRPr="006F06C0">
        <w:rPr>
          <w:bCs/>
          <w:color w:val="000000"/>
          <w:lang w:val="be-BY"/>
        </w:rPr>
        <w:t>июн</w:t>
      </w:r>
      <w:r w:rsidRPr="006F06C0">
        <w:rPr>
          <w:bCs/>
          <w:color w:val="000000"/>
          <w:lang w:val="be-BY"/>
        </w:rPr>
        <w:t>я</w:t>
      </w:r>
      <w:r w:rsidR="0058326A" w:rsidRPr="006F06C0">
        <w:rPr>
          <w:bCs/>
          <w:color w:val="000000"/>
          <w:lang w:val="be-BY"/>
        </w:rPr>
        <w:t xml:space="preserve"> 2022 </w:t>
      </w:r>
      <w:r w:rsidR="003245DB" w:rsidRPr="006F06C0">
        <w:rPr>
          <w:bCs/>
          <w:color w:val="000000"/>
          <w:lang w:val="be-BY"/>
        </w:rPr>
        <w:t>года</w:t>
      </w:r>
      <w:r w:rsidR="00FB2718">
        <w:rPr>
          <w:bCs/>
          <w:color w:val="000000"/>
          <w:lang w:val="be-BY"/>
        </w:rPr>
        <w:t>, г. Минск</w:t>
      </w:r>
    </w:p>
    <w:p w14:paraId="33FE3BEA" w14:textId="77777777" w:rsidR="00DD6B04" w:rsidRDefault="00DD6B04" w:rsidP="00DD6B04">
      <w:pPr>
        <w:ind w:firstLine="0"/>
        <w:rPr>
          <w:b/>
          <w:bCs/>
          <w:color w:val="000000"/>
          <w:lang w:val="be-BY"/>
        </w:rPr>
      </w:pPr>
    </w:p>
    <w:p w14:paraId="3B4D610A" w14:textId="77777777" w:rsidR="00240018" w:rsidRDefault="00240018" w:rsidP="00240018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Проведение конференции приурочено 1030-летию образования православной Полоцкой епархии (992 г.), ставшей первым центром распространения христианского просвещения и культуры на территотории современной Беларуси.</w:t>
      </w:r>
      <w:r w:rsidR="008D051F">
        <w:rPr>
          <w:color w:val="000000"/>
          <w:lang w:val="be-BY"/>
        </w:rPr>
        <w:t xml:space="preserve"> Принятие </w:t>
      </w:r>
      <w:r w:rsidR="00954F6D">
        <w:rPr>
          <w:color w:val="000000"/>
          <w:lang w:val="be-BY"/>
        </w:rPr>
        <w:t xml:space="preserve">христианства византийской традиции обусловило цивилизиционный выбор </w:t>
      </w:r>
      <w:r w:rsidR="00522541">
        <w:rPr>
          <w:color w:val="000000"/>
          <w:lang w:val="be-BY"/>
        </w:rPr>
        <w:t xml:space="preserve">и вектор исторического развития </w:t>
      </w:r>
      <w:r w:rsidR="00954F6D">
        <w:rPr>
          <w:color w:val="000000"/>
          <w:lang w:val="be-BY"/>
        </w:rPr>
        <w:t>востчнославянскими</w:t>
      </w:r>
      <w:r w:rsidR="00522541">
        <w:rPr>
          <w:color w:val="000000"/>
          <w:lang w:val="be-BY"/>
        </w:rPr>
        <w:t>х</w:t>
      </w:r>
      <w:r w:rsidR="00954F6D">
        <w:rPr>
          <w:color w:val="000000"/>
          <w:lang w:val="be-BY"/>
        </w:rPr>
        <w:t xml:space="preserve"> народ</w:t>
      </w:r>
      <w:r w:rsidR="00522541">
        <w:rPr>
          <w:color w:val="000000"/>
          <w:lang w:val="be-BY"/>
        </w:rPr>
        <w:t xml:space="preserve">ов. Данное обстоятельство </w:t>
      </w:r>
      <w:r w:rsidR="00533200">
        <w:rPr>
          <w:color w:val="000000"/>
          <w:lang w:val="be-BY"/>
        </w:rPr>
        <w:t xml:space="preserve">подлежит </w:t>
      </w:r>
      <w:r w:rsidR="002E67AE">
        <w:rPr>
          <w:color w:val="000000"/>
          <w:lang w:val="be-BY"/>
        </w:rPr>
        <w:t>осмыслени</w:t>
      </w:r>
      <w:r w:rsidR="00533200">
        <w:rPr>
          <w:color w:val="000000"/>
          <w:lang w:val="be-BY"/>
        </w:rPr>
        <w:t>ю</w:t>
      </w:r>
      <w:r w:rsidR="002E67AE">
        <w:rPr>
          <w:color w:val="000000"/>
          <w:lang w:val="be-BY"/>
        </w:rPr>
        <w:t xml:space="preserve"> и актуализации в год исторической памяти</w:t>
      </w:r>
      <w:r w:rsidR="00522541">
        <w:rPr>
          <w:color w:val="000000"/>
          <w:lang w:val="be-BY"/>
        </w:rPr>
        <w:t>, ориентированн</w:t>
      </w:r>
      <w:r w:rsidR="00533200">
        <w:rPr>
          <w:color w:val="000000"/>
          <w:lang w:val="be-BY"/>
        </w:rPr>
        <w:t>ый</w:t>
      </w:r>
      <w:r w:rsidR="00CD0387">
        <w:rPr>
          <w:color w:val="000000"/>
          <w:lang w:val="be-BY"/>
        </w:rPr>
        <w:t xml:space="preserve"> на</w:t>
      </w:r>
      <w:r w:rsidR="002E67AE">
        <w:rPr>
          <w:color w:val="000000"/>
          <w:lang w:val="be-BY"/>
        </w:rPr>
        <w:t xml:space="preserve"> </w:t>
      </w:r>
      <w:r w:rsidR="002E67AE">
        <w:t>формировани</w:t>
      </w:r>
      <w:r w:rsidR="00CD0387">
        <w:t>е</w:t>
      </w:r>
      <w:r w:rsidR="002E67AE">
        <w:t xml:space="preserve"> объективного отношения общества к историческому прошлому, сохранени</w:t>
      </w:r>
      <w:r w:rsidR="00CD0387">
        <w:t>е</w:t>
      </w:r>
      <w:r w:rsidR="002E67AE">
        <w:t xml:space="preserve"> и укреплени</w:t>
      </w:r>
      <w:r w:rsidR="00533200">
        <w:t>е</w:t>
      </w:r>
      <w:r w:rsidR="002E67AE">
        <w:t xml:space="preserve"> единства белорусского народа</w:t>
      </w:r>
      <w:r w:rsidR="00522541">
        <w:t>.</w:t>
      </w:r>
    </w:p>
    <w:p w14:paraId="22909F17" w14:textId="77777777" w:rsidR="00240018" w:rsidRPr="00971DD2" w:rsidRDefault="00240018" w:rsidP="00DD6B04">
      <w:pPr>
        <w:ind w:firstLine="0"/>
        <w:rPr>
          <w:b/>
          <w:bCs/>
          <w:color w:val="000000"/>
          <w:lang w:val="be-BY"/>
        </w:rPr>
      </w:pPr>
    </w:p>
    <w:p w14:paraId="213402C2" w14:textId="77777777" w:rsidR="00DD6B04" w:rsidRPr="00D623C2" w:rsidRDefault="00971DD2" w:rsidP="008172BA">
      <w:pPr>
        <w:ind w:firstLine="0"/>
        <w:jc w:val="both"/>
        <w:rPr>
          <w:bCs/>
          <w:i/>
          <w:color w:val="000000"/>
          <w:lang w:val="be-BY"/>
        </w:rPr>
      </w:pPr>
      <w:r w:rsidRPr="00D623C2">
        <w:rPr>
          <w:bCs/>
          <w:i/>
          <w:color w:val="000000"/>
          <w:lang w:val="be-BY"/>
        </w:rPr>
        <w:t>Проблемное поле конференции</w:t>
      </w:r>
      <w:r w:rsidR="00DD6B04" w:rsidRPr="00D623C2">
        <w:rPr>
          <w:bCs/>
          <w:i/>
          <w:color w:val="000000"/>
          <w:lang w:val="be-BY"/>
        </w:rPr>
        <w:t>:</w:t>
      </w:r>
    </w:p>
    <w:p w14:paraId="635A984D" w14:textId="77777777" w:rsidR="004B11D3" w:rsidRPr="00971DD2" w:rsidRDefault="004B11D3" w:rsidP="008172BA">
      <w:pPr>
        <w:ind w:firstLine="0"/>
        <w:jc w:val="both"/>
        <w:rPr>
          <w:b/>
          <w:bCs/>
          <w:color w:val="000000"/>
          <w:lang w:val="be-BY"/>
        </w:rPr>
      </w:pPr>
    </w:p>
    <w:p w14:paraId="2591BB49" w14:textId="77777777" w:rsidR="0058326A" w:rsidRDefault="0058326A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 w:rsidRPr="00AC796D">
        <w:t>История распространения и утверждения христианств</w:t>
      </w:r>
      <w:r>
        <w:t xml:space="preserve">а </w:t>
      </w:r>
      <w:r w:rsidR="002E7F21">
        <w:t>на белорусских землях</w:t>
      </w:r>
      <w:r w:rsidR="008E0359">
        <w:rPr>
          <w:lang w:val="be-BY"/>
        </w:rPr>
        <w:t xml:space="preserve"> в </w:t>
      </w:r>
      <w:r w:rsidR="008E0359">
        <w:t>Х–</w:t>
      </w:r>
      <w:r w:rsidR="008E0359">
        <w:rPr>
          <w:lang w:val="en-US"/>
        </w:rPr>
        <w:t>XIII</w:t>
      </w:r>
      <w:r w:rsidR="008E0359" w:rsidRPr="008E0359">
        <w:t xml:space="preserve"> </w:t>
      </w:r>
      <w:r w:rsidR="008E0359">
        <w:t>вв.</w:t>
      </w:r>
    </w:p>
    <w:p w14:paraId="62CA95EA" w14:textId="77777777" w:rsidR="002E7F21" w:rsidRDefault="002E7F21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Православная Церковь на белорусских землях в период </w:t>
      </w:r>
      <w:r w:rsidR="008E0359">
        <w:rPr>
          <w:color w:val="000000"/>
          <w:lang w:val="be-BY"/>
        </w:rPr>
        <w:t>Великого княжества Литовского и Речи Посполитой (</w:t>
      </w:r>
      <w:r w:rsidR="008E0359">
        <w:rPr>
          <w:color w:val="000000"/>
          <w:lang w:val="en-US"/>
        </w:rPr>
        <w:t>XIII</w:t>
      </w:r>
      <w:r w:rsidR="008E0359" w:rsidRPr="008E0359">
        <w:rPr>
          <w:color w:val="000000"/>
        </w:rPr>
        <w:t>–</w:t>
      </w:r>
      <w:r w:rsidR="008E0359">
        <w:rPr>
          <w:color w:val="000000"/>
          <w:lang w:val="en-US"/>
        </w:rPr>
        <w:t>XVIII</w:t>
      </w:r>
      <w:r w:rsidR="00BA4F1B">
        <w:rPr>
          <w:color w:val="000000"/>
        </w:rPr>
        <w:t xml:space="preserve"> ст.</w:t>
      </w:r>
      <w:r w:rsidR="008E0359">
        <w:rPr>
          <w:color w:val="000000"/>
          <w:lang w:val="be-BY"/>
        </w:rPr>
        <w:t>)</w:t>
      </w:r>
    </w:p>
    <w:p w14:paraId="10E62D45" w14:textId="77777777" w:rsidR="00DD6B04" w:rsidRPr="00971DD2" w:rsidRDefault="00971DD2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Православие на белорусских землях в период Российской империи (кон.</w:t>
      </w:r>
      <w:r w:rsidR="008C021A" w:rsidRPr="00971DD2">
        <w:rPr>
          <w:color w:val="000000"/>
          <w:lang w:val="be-BY"/>
        </w:rPr>
        <w:t xml:space="preserve"> XVIII </w:t>
      </w:r>
      <w:r w:rsidR="00D623C2">
        <w:rPr>
          <w:color w:val="000000"/>
          <w:lang w:val="be-BY"/>
        </w:rPr>
        <w:t xml:space="preserve"> – н</w:t>
      </w:r>
      <w:r w:rsidR="00DD6B04" w:rsidRPr="00971DD2">
        <w:rPr>
          <w:color w:val="000000"/>
          <w:lang w:val="be-BY"/>
        </w:rPr>
        <w:t>ач. ХХ ст.)</w:t>
      </w:r>
    </w:p>
    <w:p w14:paraId="69635BD3" w14:textId="77777777" w:rsidR="001940E2" w:rsidRDefault="001940E2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Православная Церковь на территории Беларуси в ХХ – нач. </w:t>
      </w:r>
      <w:r>
        <w:rPr>
          <w:color w:val="000000"/>
          <w:lang w:val="en-US"/>
        </w:rPr>
        <w:t xml:space="preserve">XXI </w:t>
      </w:r>
      <w:r>
        <w:rPr>
          <w:color w:val="000000"/>
        </w:rPr>
        <w:t>вв.</w:t>
      </w:r>
    </w:p>
    <w:p w14:paraId="23C68A7E" w14:textId="77777777" w:rsidR="00D96463" w:rsidRDefault="00D96463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Церковно-государственные отношения</w:t>
      </w:r>
      <w:r>
        <w:rPr>
          <w:color w:val="000000"/>
          <w:lang w:val="be-BY"/>
        </w:rPr>
        <w:t xml:space="preserve"> в Республике Беларусь</w:t>
      </w:r>
      <w:r w:rsidRPr="00971DD2">
        <w:rPr>
          <w:color w:val="000000"/>
          <w:lang w:val="be-BY"/>
        </w:rPr>
        <w:t>: основные тендени</w:t>
      </w:r>
      <w:r>
        <w:rPr>
          <w:color w:val="000000"/>
          <w:lang w:val="be-BY"/>
        </w:rPr>
        <w:t>ц</w:t>
      </w:r>
      <w:r w:rsidRPr="00971DD2">
        <w:rPr>
          <w:color w:val="000000"/>
          <w:lang w:val="be-BY"/>
        </w:rPr>
        <w:t>и и пути развития</w:t>
      </w:r>
    </w:p>
    <w:p w14:paraId="12BBB946" w14:textId="77777777" w:rsidR="00497063" w:rsidRPr="00E00635" w:rsidRDefault="00E00635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Православие и культура</w:t>
      </w:r>
      <w:r w:rsidR="00D96463" w:rsidRPr="00E00635">
        <w:rPr>
          <w:color w:val="000000"/>
          <w:lang w:val="be-BY"/>
        </w:rPr>
        <w:t xml:space="preserve"> </w:t>
      </w:r>
    </w:p>
    <w:p w14:paraId="46BF806E" w14:textId="77777777" w:rsidR="00971DD2" w:rsidRPr="00971DD2" w:rsidRDefault="00971DD2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Наука и религия в жизни современного белорусского общества</w:t>
      </w:r>
    </w:p>
    <w:p w14:paraId="3BAED92C" w14:textId="77777777" w:rsidR="00971DD2" w:rsidRPr="00D96463" w:rsidRDefault="00877712" w:rsidP="00FC7D0C">
      <w:pPr>
        <w:pStyle w:val="a6"/>
        <w:numPr>
          <w:ilvl w:val="0"/>
          <w:numId w:val="4"/>
        </w:numPr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Духовно-нравственные традиции Православия и </w:t>
      </w:r>
      <w:r w:rsidR="00D96463">
        <w:rPr>
          <w:color w:val="000000"/>
          <w:lang w:val="be-BY"/>
        </w:rPr>
        <w:t>современное образование</w:t>
      </w:r>
      <w:r w:rsidR="00971DD2" w:rsidRPr="00D96463">
        <w:rPr>
          <w:color w:val="000000"/>
          <w:lang w:val="be-BY"/>
        </w:rPr>
        <w:t>.</w:t>
      </w:r>
    </w:p>
    <w:p w14:paraId="3DCE4553" w14:textId="77777777" w:rsidR="00E00635" w:rsidRPr="00971DD2" w:rsidRDefault="00E00635">
      <w:pPr>
        <w:rPr>
          <w:color w:val="000000"/>
          <w:lang w:val="be-BY"/>
        </w:rPr>
      </w:pPr>
    </w:p>
    <w:p w14:paraId="2D4660EA" w14:textId="77777777" w:rsidR="00971DD2" w:rsidRPr="00971DD2" w:rsidRDefault="00971DD2" w:rsidP="00971DD2">
      <w:pPr>
        <w:widowControl w:val="0"/>
        <w:jc w:val="both"/>
        <w:rPr>
          <w:b/>
          <w:i/>
        </w:rPr>
      </w:pPr>
      <w:r w:rsidRPr="00971DD2">
        <w:rPr>
          <w:b/>
          <w:i/>
        </w:rPr>
        <w:t>Участие в конференции и публикации</w:t>
      </w:r>
    </w:p>
    <w:p w14:paraId="0000A9BC" w14:textId="77777777" w:rsidR="00971DD2" w:rsidRPr="00971DD2" w:rsidRDefault="00971DD2" w:rsidP="00971DD2">
      <w:pPr>
        <w:widowControl w:val="0"/>
        <w:jc w:val="both"/>
      </w:pPr>
      <w:r w:rsidRPr="00971DD2">
        <w:t xml:space="preserve">Приглашаются ученые, </w:t>
      </w:r>
      <w:r w:rsidR="00040322">
        <w:t xml:space="preserve">священнослужители, </w:t>
      </w:r>
      <w:r w:rsidRPr="00971DD2">
        <w:t>преподаватели, работники органов государственной власти и управления, общественные деятели, аспиранты, магистранты, студенты.</w:t>
      </w:r>
    </w:p>
    <w:p w14:paraId="347C31AB" w14:textId="77777777" w:rsidR="00971DD2" w:rsidRPr="00971DD2" w:rsidRDefault="00971DD2" w:rsidP="00971DD2">
      <w:pPr>
        <w:widowControl w:val="0"/>
        <w:jc w:val="both"/>
      </w:pPr>
      <w:r w:rsidRPr="00971DD2">
        <w:t>Для участия в к</w:t>
      </w:r>
      <w:r w:rsidR="00E07192">
        <w:t xml:space="preserve">онференции необходимо в срок до </w:t>
      </w:r>
      <w:r w:rsidR="00E50715" w:rsidRPr="00692A80">
        <w:rPr>
          <w:u w:val="single"/>
        </w:rPr>
        <w:t>29</w:t>
      </w:r>
      <w:r w:rsidR="00E07192" w:rsidRPr="00692A80">
        <w:rPr>
          <w:u w:val="single"/>
        </w:rPr>
        <w:t xml:space="preserve"> мая</w:t>
      </w:r>
      <w:r w:rsidRPr="00692A80">
        <w:rPr>
          <w:u w:val="single"/>
        </w:rPr>
        <w:t xml:space="preserve"> 20</w:t>
      </w:r>
      <w:r w:rsidR="00E07192" w:rsidRPr="00692A80">
        <w:rPr>
          <w:u w:val="single"/>
        </w:rPr>
        <w:t>22</w:t>
      </w:r>
      <w:r w:rsidRPr="00692A80">
        <w:rPr>
          <w:u w:val="single"/>
        </w:rPr>
        <w:t xml:space="preserve"> г</w:t>
      </w:r>
      <w:r w:rsidR="00BA4F1B" w:rsidRPr="00692A80">
        <w:rPr>
          <w:u w:val="single"/>
        </w:rPr>
        <w:t>.</w:t>
      </w:r>
      <w:r w:rsidRPr="00971DD2">
        <w:t xml:space="preserve"> прислать заявку в форме электронного письма на адрес</w:t>
      </w:r>
      <w:r w:rsidR="006E249B">
        <w:t>:</w:t>
      </w:r>
      <w:r w:rsidRPr="00971DD2">
        <w:t xml:space="preserve"> </w:t>
      </w:r>
      <w:r w:rsidR="00E07192" w:rsidRPr="00E07192">
        <w:rPr>
          <w:u w:val="single"/>
        </w:rPr>
        <w:lastRenderedPageBreak/>
        <w:t>Conference.1030@yandex.by</w:t>
      </w:r>
      <w:r w:rsidR="008575C2" w:rsidRPr="008575C2">
        <w:t>.</w:t>
      </w:r>
      <w:r w:rsidRPr="00971DD2">
        <w:t xml:space="preserve"> В теме электронного письма следует указать «Конференция</w:t>
      </w:r>
      <w:r w:rsidR="006E249B">
        <w:t>. 1030-летие</w:t>
      </w:r>
      <w:r w:rsidRPr="00971DD2">
        <w:t xml:space="preserve"> </w:t>
      </w:r>
      <w:r w:rsidR="006E249B">
        <w:rPr>
          <w:color w:val="000000"/>
          <w:shd w:val="clear" w:color="auto" w:fill="FFFFFF"/>
          <w:lang w:val="be-BY"/>
        </w:rPr>
        <w:t>Православия</w:t>
      </w:r>
      <w:r w:rsidR="00757122" w:rsidRPr="00971DD2">
        <w:rPr>
          <w:color w:val="000000"/>
          <w:shd w:val="clear" w:color="auto" w:fill="FFFFFF"/>
          <w:lang w:val="be-BY"/>
        </w:rPr>
        <w:t xml:space="preserve"> </w:t>
      </w:r>
      <w:r w:rsidR="00757122">
        <w:rPr>
          <w:color w:val="000000"/>
          <w:shd w:val="clear" w:color="auto" w:fill="FFFFFF"/>
          <w:lang w:val="be-BY"/>
        </w:rPr>
        <w:t>в</w:t>
      </w:r>
      <w:r w:rsidR="00757122" w:rsidRPr="00971DD2">
        <w:rPr>
          <w:color w:val="000000"/>
          <w:shd w:val="clear" w:color="auto" w:fill="FFFFFF"/>
          <w:lang w:val="be-BY"/>
        </w:rPr>
        <w:t xml:space="preserve"> Беларуси</w:t>
      </w:r>
      <w:r w:rsidRPr="00971DD2">
        <w:t>».</w:t>
      </w:r>
    </w:p>
    <w:p w14:paraId="1B8A3295" w14:textId="77777777" w:rsidR="006E249B" w:rsidRDefault="006E249B" w:rsidP="00971DD2">
      <w:pPr>
        <w:widowControl w:val="0"/>
        <w:jc w:val="both"/>
      </w:pPr>
    </w:p>
    <w:p w14:paraId="1FC34E01" w14:textId="0691A118" w:rsidR="00971DD2" w:rsidRDefault="00971DD2" w:rsidP="00971DD2">
      <w:pPr>
        <w:widowControl w:val="0"/>
        <w:jc w:val="both"/>
      </w:pPr>
      <w:r w:rsidRPr="00971DD2">
        <w:t xml:space="preserve">Заявка подается в виде электронного файла в формате Microsoft Word 97–2013, содержащего паспорт заявки и </w:t>
      </w:r>
      <w:r w:rsidR="00EE6163">
        <w:t>краткую аннотацию</w:t>
      </w:r>
      <w:r w:rsidRPr="00971DD2">
        <w:t xml:space="preserve"> доклада. Паспорт заявки размещается в начале первой страницы файла по следующей форме (с примером заполнения):</w:t>
      </w:r>
    </w:p>
    <w:p w14:paraId="229447F8" w14:textId="77777777" w:rsidR="00A910B4" w:rsidRDefault="00A910B4" w:rsidP="00971DD2">
      <w:pPr>
        <w:widowControl w:val="0"/>
        <w:jc w:val="both"/>
      </w:pPr>
    </w:p>
    <w:tbl>
      <w:tblPr>
        <w:tblW w:w="9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3239"/>
        <w:gridCol w:w="2967"/>
      </w:tblGrid>
      <w:tr w:rsidR="00971DD2" w:rsidRPr="00971DD2" w14:paraId="5F760ABC" w14:textId="77777777" w:rsidTr="009F4E5F">
        <w:trPr>
          <w:cantSplit/>
          <w:trHeight w:val="441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99B323" w14:textId="77777777" w:rsidR="00971DD2" w:rsidRPr="00971DD2" w:rsidRDefault="00971DD2" w:rsidP="009F4E5F">
            <w:pPr>
              <w:widowControl w:val="0"/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C7A0879" w14:textId="77777777" w:rsidR="00971DD2" w:rsidRPr="00971DD2" w:rsidRDefault="00971DD2" w:rsidP="009F4E5F">
            <w:pPr>
              <w:widowControl w:val="0"/>
              <w:jc w:val="center"/>
              <w:rPr>
                <w:b/>
              </w:rPr>
            </w:pPr>
            <w:r w:rsidRPr="00971DD2">
              <w:rPr>
                <w:b/>
              </w:rPr>
              <w:t>Автор</w:t>
            </w:r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0A40416" w14:textId="77777777" w:rsidR="00FC7D0C" w:rsidRDefault="00FC7D0C" w:rsidP="009F4E5F">
            <w:pPr>
              <w:widowControl w:val="0"/>
              <w:jc w:val="center"/>
              <w:rPr>
                <w:b/>
              </w:rPr>
            </w:pPr>
          </w:p>
          <w:p w14:paraId="5F3DC331" w14:textId="77777777" w:rsidR="00971DD2" w:rsidRPr="00971DD2" w:rsidRDefault="00971DD2" w:rsidP="009F4E5F">
            <w:pPr>
              <w:widowControl w:val="0"/>
              <w:jc w:val="center"/>
              <w:rPr>
                <w:b/>
              </w:rPr>
            </w:pPr>
            <w:r w:rsidRPr="00971DD2">
              <w:rPr>
                <w:b/>
              </w:rPr>
              <w:t>Соавтор</w:t>
            </w:r>
            <w:r w:rsidRPr="00971DD2">
              <w:rPr>
                <w:i/>
              </w:rPr>
              <w:t xml:space="preserve"> (если имеется)</w:t>
            </w:r>
          </w:p>
        </w:tc>
      </w:tr>
      <w:tr w:rsidR="00971DD2" w:rsidRPr="00971DD2" w14:paraId="0D42E6EC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4E86C9A1" w14:textId="77777777" w:rsidR="00971DD2" w:rsidRPr="00971DD2" w:rsidRDefault="00971DD2" w:rsidP="009F4E5F">
            <w:pPr>
              <w:widowControl w:val="0"/>
            </w:pPr>
            <w:r w:rsidRPr="00971DD2">
              <w:t>Фамилия, имя отчество</w:t>
            </w:r>
          </w:p>
        </w:tc>
        <w:tc>
          <w:tcPr>
            <w:tcW w:w="3239" w:type="dxa"/>
            <w:vAlign w:val="center"/>
          </w:tcPr>
          <w:p w14:paraId="23F1FE94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Иванов Петр Иванович</w:t>
            </w:r>
          </w:p>
        </w:tc>
        <w:tc>
          <w:tcPr>
            <w:tcW w:w="2967" w:type="dxa"/>
            <w:vAlign w:val="center"/>
          </w:tcPr>
          <w:p w14:paraId="15C04C7C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Петрова Анна Петровна</w:t>
            </w:r>
          </w:p>
        </w:tc>
      </w:tr>
      <w:tr w:rsidR="00971DD2" w:rsidRPr="00971DD2" w14:paraId="15BDB5E8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5AA1B636" w14:textId="77777777" w:rsidR="00971DD2" w:rsidRPr="00971DD2" w:rsidRDefault="00971DD2" w:rsidP="009F4E5F">
            <w:pPr>
              <w:widowControl w:val="0"/>
            </w:pPr>
            <w:r w:rsidRPr="00971DD2">
              <w:t>Ученая степень</w:t>
            </w:r>
          </w:p>
        </w:tc>
        <w:tc>
          <w:tcPr>
            <w:tcW w:w="3239" w:type="dxa"/>
            <w:vAlign w:val="center"/>
          </w:tcPr>
          <w:p w14:paraId="08D82497" w14:textId="77777777" w:rsidR="00971DD2" w:rsidRPr="00FC7D0C" w:rsidRDefault="00971DD2" w:rsidP="004B593A">
            <w:pPr>
              <w:widowControl w:val="0"/>
              <w:ind w:firstLine="0"/>
              <w:jc w:val="center"/>
            </w:pPr>
            <w:r w:rsidRPr="00FC7D0C">
              <w:t xml:space="preserve">доктор </w:t>
            </w:r>
            <w:r w:rsidR="004B593A">
              <w:t>политических</w:t>
            </w:r>
            <w:r w:rsidR="004B593A">
              <w:br/>
            </w:r>
            <w:r w:rsidRPr="00FC7D0C">
              <w:t xml:space="preserve"> наук</w:t>
            </w:r>
          </w:p>
        </w:tc>
        <w:tc>
          <w:tcPr>
            <w:tcW w:w="2967" w:type="dxa"/>
            <w:vAlign w:val="center"/>
          </w:tcPr>
          <w:p w14:paraId="670068B4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кандидат философских наук</w:t>
            </w:r>
          </w:p>
        </w:tc>
      </w:tr>
      <w:tr w:rsidR="00971DD2" w:rsidRPr="00971DD2" w14:paraId="6E20463A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29F84A11" w14:textId="77777777" w:rsidR="00971DD2" w:rsidRPr="00971DD2" w:rsidRDefault="00971DD2" w:rsidP="009F4E5F">
            <w:pPr>
              <w:widowControl w:val="0"/>
            </w:pPr>
            <w:r w:rsidRPr="00971DD2">
              <w:t>Ученое звание</w:t>
            </w:r>
          </w:p>
        </w:tc>
        <w:tc>
          <w:tcPr>
            <w:tcW w:w="3239" w:type="dxa"/>
            <w:vAlign w:val="center"/>
          </w:tcPr>
          <w:p w14:paraId="353E3E46" w14:textId="77777777" w:rsidR="00971DD2" w:rsidRPr="00FC7D0C" w:rsidRDefault="00196EBE" w:rsidP="00FC7D0C">
            <w:pPr>
              <w:widowControl w:val="0"/>
              <w:ind w:firstLine="0"/>
              <w:jc w:val="center"/>
            </w:pPr>
            <w:r>
              <w:t>п</w:t>
            </w:r>
            <w:r w:rsidR="00971DD2" w:rsidRPr="00FC7D0C">
              <w:t>рофессор</w:t>
            </w:r>
          </w:p>
        </w:tc>
        <w:tc>
          <w:tcPr>
            <w:tcW w:w="2967" w:type="dxa"/>
            <w:vAlign w:val="center"/>
          </w:tcPr>
          <w:p w14:paraId="2FE7E3F0" w14:textId="77777777" w:rsidR="00971DD2" w:rsidRPr="00FC7D0C" w:rsidRDefault="00196EBE" w:rsidP="00FC7D0C">
            <w:pPr>
              <w:widowControl w:val="0"/>
              <w:ind w:firstLine="0"/>
              <w:jc w:val="center"/>
            </w:pPr>
            <w:r>
              <w:t>доцент</w:t>
            </w:r>
          </w:p>
        </w:tc>
      </w:tr>
      <w:tr w:rsidR="00971DD2" w:rsidRPr="00971DD2" w14:paraId="7EE82222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67330951" w14:textId="77777777" w:rsidR="00971DD2" w:rsidRPr="00971DD2" w:rsidRDefault="00971DD2" w:rsidP="009F4E5F">
            <w:pPr>
              <w:widowControl w:val="0"/>
              <w:rPr>
                <w:spacing w:val="-4"/>
              </w:rPr>
            </w:pPr>
            <w:r w:rsidRPr="00971DD2">
              <w:rPr>
                <w:spacing w:val="-4"/>
              </w:rPr>
              <w:t>Должность и место работы</w:t>
            </w:r>
          </w:p>
        </w:tc>
        <w:tc>
          <w:tcPr>
            <w:tcW w:w="3239" w:type="dxa"/>
          </w:tcPr>
          <w:p w14:paraId="2BF95825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 xml:space="preserve">профессор кафедры </w:t>
            </w:r>
            <w:r w:rsidR="00196EBE">
              <w:t>политологии</w:t>
            </w:r>
            <w:r w:rsidRPr="00FC7D0C">
              <w:t xml:space="preserve"> </w:t>
            </w:r>
            <w:r w:rsidR="00BD73E2">
              <w:t>Белорусского</w:t>
            </w:r>
            <w:r w:rsidR="00643B4A">
              <w:t xml:space="preserve"> государственного</w:t>
            </w:r>
            <w:r w:rsidR="00BD73E2">
              <w:t xml:space="preserve"> </w:t>
            </w:r>
            <w:r w:rsidR="00643B4A">
              <w:t>университет</w:t>
            </w:r>
          </w:p>
          <w:p w14:paraId="17B7569D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(г. Минск)</w:t>
            </w:r>
          </w:p>
        </w:tc>
        <w:tc>
          <w:tcPr>
            <w:tcW w:w="2967" w:type="dxa"/>
          </w:tcPr>
          <w:p w14:paraId="6F829056" w14:textId="77777777" w:rsidR="00971DD2" w:rsidRPr="00FC7D0C" w:rsidRDefault="00971DD2" w:rsidP="00FC7D0C">
            <w:pPr>
              <w:widowControl w:val="0"/>
              <w:ind w:firstLine="0"/>
              <w:jc w:val="center"/>
              <w:rPr>
                <w:spacing w:val="-6"/>
              </w:rPr>
            </w:pPr>
            <w:r w:rsidRPr="00FC7D0C">
              <w:rPr>
                <w:spacing w:val="-6"/>
              </w:rPr>
              <w:t>старший преподаватель кафедры библеистики Минской духовной академии (г. Минск)</w:t>
            </w:r>
          </w:p>
        </w:tc>
      </w:tr>
      <w:tr w:rsidR="00971DD2" w:rsidRPr="00971DD2" w14:paraId="72FD406C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2A726BF6" w14:textId="77777777" w:rsidR="00971DD2" w:rsidRPr="00971DD2" w:rsidRDefault="00971DD2" w:rsidP="009F4E5F">
            <w:pPr>
              <w:widowControl w:val="0"/>
            </w:pPr>
            <w:r w:rsidRPr="00971DD2">
              <w:t>Государство, которое представляет</w:t>
            </w:r>
          </w:p>
        </w:tc>
        <w:tc>
          <w:tcPr>
            <w:tcW w:w="3239" w:type="dxa"/>
          </w:tcPr>
          <w:p w14:paraId="02A48EB8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Республика Беларусь</w:t>
            </w:r>
          </w:p>
        </w:tc>
        <w:tc>
          <w:tcPr>
            <w:tcW w:w="2967" w:type="dxa"/>
          </w:tcPr>
          <w:p w14:paraId="7E03CDDB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Республика Беларусь</w:t>
            </w:r>
          </w:p>
        </w:tc>
      </w:tr>
      <w:tr w:rsidR="00971DD2" w:rsidRPr="00971DD2" w14:paraId="3C2C2BFD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789D555C" w14:textId="77777777" w:rsidR="00971DD2" w:rsidRPr="00971DD2" w:rsidRDefault="00971DD2" w:rsidP="009F4E5F">
            <w:pPr>
              <w:widowControl w:val="0"/>
            </w:pPr>
            <w:r w:rsidRPr="00971DD2">
              <w:t>Контактный телефон (включая код страны, города, оператора)</w:t>
            </w:r>
          </w:p>
        </w:tc>
        <w:tc>
          <w:tcPr>
            <w:tcW w:w="3239" w:type="dxa"/>
            <w:vAlign w:val="center"/>
          </w:tcPr>
          <w:p w14:paraId="46E09A71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+375 45 333-33-33</w:t>
            </w:r>
          </w:p>
        </w:tc>
        <w:tc>
          <w:tcPr>
            <w:tcW w:w="2967" w:type="dxa"/>
            <w:vAlign w:val="center"/>
          </w:tcPr>
          <w:p w14:paraId="3191A9CF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+375 17 444-44-44</w:t>
            </w:r>
          </w:p>
        </w:tc>
      </w:tr>
      <w:tr w:rsidR="00971DD2" w:rsidRPr="00971DD2" w14:paraId="3669D37D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05A04ED2" w14:textId="77777777" w:rsidR="00971DD2" w:rsidRPr="00971DD2" w:rsidRDefault="00971DD2" w:rsidP="009F4E5F">
            <w:pPr>
              <w:widowControl w:val="0"/>
            </w:pPr>
            <w:r w:rsidRPr="00971DD2">
              <w:t>Адрес электронной почты</w:t>
            </w:r>
          </w:p>
        </w:tc>
        <w:tc>
          <w:tcPr>
            <w:tcW w:w="3239" w:type="dxa"/>
            <w:vAlign w:val="center"/>
          </w:tcPr>
          <w:p w14:paraId="71FC93D2" w14:textId="77777777" w:rsidR="00971DD2" w:rsidRPr="00FC7D0C" w:rsidRDefault="00971DD2" w:rsidP="00FC7D0C">
            <w:pPr>
              <w:widowControl w:val="0"/>
              <w:ind w:firstLine="0"/>
              <w:jc w:val="center"/>
              <w:rPr>
                <w:lang w:val="en-US"/>
              </w:rPr>
            </w:pPr>
            <w:r w:rsidRPr="00FC7D0C">
              <w:rPr>
                <w:lang w:val="en-US"/>
              </w:rPr>
              <w:t>petr@ivanov.by</w:t>
            </w:r>
          </w:p>
        </w:tc>
        <w:tc>
          <w:tcPr>
            <w:tcW w:w="2967" w:type="dxa"/>
            <w:vAlign w:val="center"/>
          </w:tcPr>
          <w:p w14:paraId="01BFCEB6" w14:textId="77777777" w:rsidR="00971DD2" w:rsidRPr="00FC7D0C" w:rsidRDefault="00971DD2" w:rsidP="00FC7D0C">
            <w:pPr>
              <w:widowControl w:val="0"/>
              <w:ind w:firstLine="0"/>
              <w:jc w:val="center"/>
              <w:rPr>
                <w:lang w:val="en-US"/>
              </w:rPr>
            </w:pPr>
            <w:r w:rsidRPr="00FC7D0C">
              <w:rPr>
                <w:lang w:val="en-US"/>
              </w:rPr>
              <w:t>anna@petrova.by</w:t>
            </w:r>
          </w:p>
        </w:tc>
      </w:tr>
      <w:tr w:rsidR="00971DD2" w:rsidRPr="00971DD2" w14:paraId="3559AD7D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14E3452C" w14:textId="77777777" w:rsidR="00971DD2" w:rsidRPr="00971DD2" w:rsidRDefault="00971DD2" w:rsidP="009F4E5F">
            <w:pPr>
              <w:widowControl w:val="0"/>
            </w:pPr>
            <w:r w:rsidRPr="00971DD2">
              <w:t>Форма участия</w:t>
            </w:r>
          </w:p>
        </w:tc>
        <w:tc>
          <w:tcPr>
            <w:tcW w:w="3239" w:type="dxa"/>
            <w:vAlign w:val="center"/>
          </w:tcPr>
          <w:p w14:paraId="6DE15C88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Заочная</w:t>
            </w:r>
          </w:p>
        </w:tc>
        <w:tc>
          <w:tcPr>
            <w:tcW w:w="2967" w:type="dxa"/>
            <w:vAlign w:val="center"/>
          </w:tcPr>
          <w:p w14:paraId="79A7CC68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очная</w:t>
            </w:r>
          </w:p>
        </w:tc>
      </w:tr>
      <w:tr w:rsidR="00971DD2" w:rsidRPr="00971DD2" w14:paraId="1844D77F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4C616A0E" w14:textId="77777777" w:rsidR="00971DD2" w:rsidRPr="00971DD2" w:rsidRDefault="00FC7D0C" w:rsidP="009F4E5F">
            <w:pPr>
              <w:widowControl w:val="0"/>
            </w:pPr>
            <w:r>
              <w:t>Предполагается ли мультимедийное сопровождение доклада</w:t>
            </w:r>
          </w:p>
        </w:tc>
        <w:tc>
          <w:tcPr>
            <w:tcW w:w="3239" w:type="dxa"/>
            <w:vAlign w:val="center"/>
          </w:tcPr>
          <w:p w14:paraId="502E662A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Нет</w:t>
            </w:r>
          </w:p>
        </w:tc>
        <w:tc>
          <w:tcPr>
            <w:tcW w:w="2967" w:type="dxa"/>
            <w:vAlign w:val="center"/>
          </w:tcPr>
          <w:p w14:paraId="1F123340" w14:textId="77777777" w:rsidR="00971DD2" w:rsidRPr="00FC7D0C" w:rsidRDefault="00971DD2" w:rsidP="00FC7D0C">
            <w:pPr>
              <w:widowControl w:val="0"/>
              <w:ind w:firstLine="0"/>
              <w:jc w:val="center"/>
            </w:pPr>
            <w:r w:rsidRPr="00FC7D0C">
              <w:t>да</w:t>
            </w:r>
          </w:p>
        </w:tc>
      </w:tr>
      <w:tr w:rsidR="00971DD2" w:rsidRPr="00971DD2" w14:paraId="25A0C3D9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240BF449" w14:textId="77777777" w:rsidR="00971DD2" w:rsidRPr="00971DD2" w:rsidRDefault="00971DD2" w:rsidP="009F4E5F">
            <w:pPr>
              <w:widowControl w:val="0"/>
            </w:pPr>
            <w:r w:rsidRPr="00971DD2">
              <w:t>Название доклада</w:t>
            </w:r>
          </w:p>
        </w:tc>
        <w:tc>
          <w:tcPr>
            <w:tcW w:w="6206" w:type="dxa"/>
            <w:gridSpan w:val="2"/>
            <w:vAlign w:val="center"/>
          </w:tcPr>
          <w:p w14:paraId="79A7637E" w14:textId="77777777" w:rsidR="00971DD2" w:rsidRPr="00FC7D0C" w:rsidRDefault="00A51987" w:rsidP="00FC7D0C">
            <w:pPr>
              <w:widowControl w:val="0"/>
              <w:ind w:firstLine="0"/>
              <w:jc w:val="center"/>
            </w:pPr>
            <w:r>
              <w:rPr>
                <w:color w:val="000000"/>
                <w:lang w:val="be-BY"/>
              </w:rPr>
              <w:t>Православие и культура</w:t>
            </w:r>
          </w:p>
        </w:tc>
      </w:tr>
      <w:tr w:rsidR="00971DD2" w:rsidRPr="00971DD2" w14:paraId="1618D932" w14:textId="77777777" w:rsidTr="009F4E5F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2386250A" w14:textId="77777777" w:rsidR="00971DD2" w:rsidRPr="00971DD2" w:rsidRDefault="00FC7D0C" w:rsidP="009F4E5F">
            <w:pPr>
              <w:widowControl w:val="0"/>
            </w:pPr>
            <w:r>
              <w:t>Тематическое направление</w:t>
            </w:r>
          </w:p>
        </w:tc>
        <w:tc>
          <w:tcPr>
            <w:tcW w:w="6206" w:type="dxa"/>
            <w:gridSpan w:val="2"/>
            <w:vAlign w:val="center"/>
          </w:tcPr>
          <w:p w14:paraId="6C47B5DD" w14:textId="77777777" w:rsidR="00971DD2" w:rsidRPr="00971DD2" w:rsidRDefault="00FC7D0C" w:rsidP="00FC7D0C">
            <w:pPr>
              <w:widowControl w:val="0"/>
              <w:ind w:firstLine="0"/>
              <w:jc w:val="center"/>
              <w:rPr>
                <w:i/>
              </w:rPr>
            </w:pPr>
            <w:r>
              <w:rPr>
                <w:color w:val="000000"/>
                <w:lang w:val="be-BY"/>
              </w:rPr>
              <w:t>6. Православие и культура</w:t>
            </w:r>
          </w:p>
        </w:tc>
      </w:tr>
    </w:tbl>
    <w:p w14:paraId="52511B05" w14:textId="77777777" w:rsidR="00971DD2" w:rsidRPr="00971DD2" w:rsidRDefault="00971DD2" w:rsidP="00971DD2">
      <w:pPr>
        <w:widowControl w:val="0"/>
        <w:jc w:val="both"/>
        <w:rPr>
          <w:b/>
        </w:rPr>
      </w:pPr>
    </w:p>
    <w:p w14:paraId="0C867014" w14:textId="77777777" w:rsidR="0038588F" w:rsidRPr="0038588F" w:rsidRDefault="0038588F" w:rsidP="00971DD2">
      <w:pPr>
        <w:widowControl w:val="0"/>
        <w:jc w:val="both"/>
      </w:pPr>
      <w:r>
        <w:rPr>
          <w:b/>
        </w:rPr>
        <w:t xml:space="preserve">По итогам конференции планируется издание сборника статей. </w:t>
      </w:r>
      <w:r>
        <w:t xml:space="preserve">Материалы принимаются до </w:t>
      </w:r>
      <w:r w:rsidRPr="00692A80">
        <w:rPr>
          <w:u w:val="single"/>
        </w:rPr>
        <w:t>1 сентября 2022 г.</w:t>
      </w:r>
    </w:p>
    <w:p w14:paraId="1C8659E7" w14:textId="77777777" w:rsidR="0038588F" w:rsidRDefault="0038588F" w:rsidP="00971DD2">
      <w:pPr>
        <w:widowControl w:val="0"/>
        <w:jc w:val="both"/>
        <w:rPr>
          <w:b/>
        </w:rPr>
      </w:pPr>
    </w:p>
    <w:p w14:paraId="6933B3F4" w14:textId="77777777" w:rsidR="00971DD2" w:rsidRPr="00971DD2" w:rsidRDefault="00971DD2" w:rsidP="00971DD2">
      <w:pPr>
        <w:widowControl w:val="0"/>
        <w:jc w:val="both"/>
        <w:rPr>
          <w:b/>
        </w:rPr>
      </w:pPr>
      <w:r w:rsidRPr="00971DD2">
        <w:rPr>
          <w:b/>
        </w:rPr>
        <w:t>Требования к оформлению:</w:t>
      </w:r>
    </w:p>
    <w:p w14:paraId="7F8B8AF4" w14:textId="77777777" w:rsidR="00971DD2" w:rsidRPr="00971DD2" w:rsidRDefault="00971DD2" w:rsidP="00971DD2">
      <w:pPr>
        <w:widowControl w:val="0"/>
        <w:jc w:val="both"/>
      </w:pPr>
      <w:r w:rsidRPr="00971DD2">
        <w:t>Справа строчными буквами, набранными полужирным курсивом, записывается фамилия и инициалы, в скобках город, страна.</w:t>
      </w:r>
    </w:p>
    <w:p w14:paraId="275EA163" w14:textId="77777777" w:rsidR="00971DD2" w:rsidRPr="00971DD2" w:rsidRDefault="00971DD2" w:rsidP="00971DD2">
      <w:pPr>
        <w:widowControl w:val="0"/>
        <w:jc w:val="both"/>
      </w:pPr>
      <w:r w:rsidRPr="00971DD2">
        <w:lastRenderedPageBreak/>
        <w:t xml:space="preserve">По центру прописными буквами, набранными полужирным шрифтом, </w:t>
      </w:r>
      <w:r w:rsidR="00D623C2">
        <w:t>–</w:t>
      </w:r>
      <w:r w:rsidRPr="00971DD2">
        <w:t xml:space="preserve"> название доклада. Через пробел – текст с абзацным отступом и выравниванием справа и слева. </w:t>
      </w:r>
    </w:p>
    <w:p w14:paraId="7462186C" w14:textId="77777777" w:rsidR="00971DD2" w:rsidRPr="00971DD2" w:rsidRDefault="00971DD2" w:rsidP="00971DD2">
      <w:pPr>
        <w:widowControl w:val="0"/>
        <w:jc w:val="both"/>
      </w:pPr>
      <w:r w:rsidRPr="00971DD2">
        <w:t xml:space="preserve">Список источников приводится в конце текста под заголовком «Литература и источники» и оформляется в соответствии с ГОСТ 7.0.5-2008 / СТБ 7.208-2008 «Библиографическая ссылка. Общие требования и правила составления». </w:t>
      </w:r>
      <w:r w:rsidRPr="00AE4B95">
        <w:t>Ссылки на источник указываются в тексте в квадратных скобках: номер источника и номер страницы (например, [10, с. 795]); нумерация в порядке цитирования. Не допускается использование автоматических (подстрочных или концевых) сносок.</w:t>
      </w:r>
    </w:p>
    <w:p w14:paraId="724FCFAF" w14:textId="77777777" w:rsidR="00971DD2" w:rsidRPr="00971DD2" w:rsidRDefault="00971DD2" w:rsidP="00971DD2">
      <w:pPr>
        <w:widowControl w:val="0"/>
        <w:jc w:val="both"/>
      </w:pPr>
      <w:r w:rsidRPr="00AE4B95">
        <w:t xml:space="preserve">Объем </w:t>
      </w:r>
      <w:r w:rsidR="00AE4B95" w:rsidRPr="00AE4B95">
        <w:t>текста статьи</w:t>
      </w:r>
      <w:r w:rsidRPr="00AE4B95">
        <w:t xml:space="preserve"> не должен </w:t>
      </w:r>
      <w:r w:rsidRPr="00A51987">
        <w:t xml:space="preserve">превышать </w:t>
      </w:r>
      <w:r w:rsidR="00AE4B95" w:rsidRPr="00A51987">
        <w:t>15 0</w:t>
      </w:r>
      <w:r w:rsidRPr="00A51987">
        <w:t>00 печатных знаков, включая пробелы. Используется шрифт Times New Roman</w:t>
      </w:r>
      <w:r w:rsidRPr="00971DD2">
        <w:t xml:space="preserve">, кегль 14, межстрочный интервал одинарный, все поля – 20 мм. </w:t>
      </w:r>
    </w:p>
    <w:p w14:paraId="7ADF4E81" w14:textId="77777777" w:rsidR="00971DD2" w:rsidRPr="00971DD2" w:rsidRDefault="00971DD2" w:rsidP="00971DD2">
      <w:pPr>
        <w:widowControl w:val="0"/>
        <w:jc w:val="both"/>
      </w:pPr>
      <w:r w:rsidRPr="00971DD2">
        <w:t>Редакция оставляет за собой право отклонять материалы, не соответствующие вышеуказанным требованиям, может по своему усмотрению внести в текст редакторские правки или сокращения без искажения авторской позиции и логики аргументации.</w:t>
      </w:r>
    </w:p>
    <w:p w14:paraId="63D39449" w14:textId="77777777" w:rsidR="00971DD2" w:rsidRPr="00971DD2" w:rsidRDefault="00971DD2" w:rsidP="00971DD2">
      <w:pPr>
        <w:widowControl w:val="0"/>
        <w:jc w:val="both"/>
      </w:pPr>
      <w:r w:rsidRPr="00971DD2">
        <w:t xml:space="preserve">Оргкомитет </w:t>
      </w:r>
      <w:r w:rsidRPr="00971DD2">
        <w:rPr>
          <w:u w:val="single"/>
        </w:rPr>
        <w:t>не принимает к рассмотрению</w:t>
      </w:r>
      <w:r w:rsidRPr="00971DD2">
        <w:t xml:space="preserve"> заявки:</w:t>
      </w:r>
    </w:p>
    <w:p w14:paraId="46ECA43D" w14:textId="77777777"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содержащ</w:t>
      </w:r>
      <w:r w:rsidR="002A673E">
        <w:t>ие неполные сведения об авторах</w:t>
      </w:r>
      <w:r w:rsidRPr="00971DD2">
        <w:t>;</w:t>
      </w:r>
    </w:p>
    <w:p w14:paraId="7F658B54" w14:textId="77777777"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не имеющие научности, т.</w:t>
      </w:r>
      <w:r w:rsidR="002A673E">
        <w:t xml:space="preserve"> </w:t>
      </w:r>
      <w:r w:rsidRPr="00971DD2">
        <w:t>е. не отвечающие логическим, стилистическим, библиографическим критериям, предъявляемым к тексту, публикуемому в научном издании (включая публицистические, полемические тексты без научного аппарата);</w:t>
      </w:r>
    </w:p>
    <w:p w14:paraId="759F072E" w14:textId="77777777"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не соответствующие требованиям ГОСТ по оформлению печатной работы, а также заметно превышающие заданный объем;</w:t>
      </w:r>
    </w:p>
    <w:p w14:paraId="70E35EAD" w14:textId="77777777"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 xml:space="preserve">не соответствующие </w:t>
      </w:r>
      <w:r w:rsidR="002A673E">
        <w:t>тематике проблемного поля конференции</w:t>
      </w:r>
      <w:r w:rsidRPr="00971DD2">
        <w:t>;</w:t>
      </w:r>
    </w:p>
    <w:p w14:paraId="5DB41380" w14:textId="77777777"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оскорбительные в отношении нравственных, национальных, религиозных чувств читателей; содержащие необоснованные выпады в адрес государств, этносов, конфессий.</w:t>
      </w:r>
    </w:p>
    <w:p w14:paraId="605CEAB1" w14:textId="77777777" w:rsidR="008575C2" w:rsidRDefault="008575C2" w:rsidP="00971DD2">
      <w:pPr>
        <w:widowControl w:val="0"/>
        <w:jc w:val="both"/>
      </w:pPr>
    </w:p>
    <w:p w14:paraId="67A4764B" w14:textId="77777777" w:rsidR="00971DD2" w:rsidRPr="00971DD2" w:rsidRDefault="00971DD2" w:rsidP="00971DD2">
      <w:pPr>
        <w:widowControl w:val="0"/>
        <w:jc w:val="both"/>
      </w:pPr>
      <w:r w:rsidRPr="00971DD2">
        <w:t>Оргкомитет не оплачивает проезд и проживание участников.</w:t>
      </w:r>
    </w:p>
    <w:p w14:paraId="2B5B0DF7" w14:textId="77777777" w:rsidR="008575C2" w:rsidRDefault="008575C2" w:rsidP="00971DD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3373BA" w14:textId="77777777" w:rsidR="00971DD2" w:rsidRPr="00971DD2" w:rsidRDefault="00971DD2" w:rsidP="00971DD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DD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Дополнительную информацию можно получить по электронной почте </w:t>
      </w:r>
      <w:r w:rsidR="008575C2" w:rsidRPr="008575C2">
        <w:rPr>
          <w:rFonts w:ascii="Times New Roman" w:hAnsi="Times New Roman" w:cs="Times New Roman"/>
          <w:b w:val="0"/>
          <w:sz w:val="28"/>
          <w:szCs w:val="28"/>
          <w:u w:val="single"/>
        </w:rPr>
        <w:t>Conference.1030@yandex.by</w:t>
      </w:r>
    </w:p>
    <w:p w14:paraId="53EB8CD9" w14:textId="77777777" w:rsidR="00971DD2" w:rsidRPr="00971DD2" w:rsidRDefault="00971DD2" w:rsidP="00971DD2">
      <w:pPr>
        <w:widowControl w:val="0"/>
        <w:jc w:val="center"/>
        <w:rPr>
          <w:b/>
        </w:rPr>
      </w:pPr>
    </w:p>
    <w:p w14:paraId="0E87385A" w14:textId="77777777" w:rsidR="00971DD2" w:rsidRPr="00971DD2" w:rsidRDefault="00971DD2" w:rsidP="00971DD2">
      <w:pPr>
        <w:widowControl w:val="0"/>
        <w:jc w:val="center"/>
        <w:rPr>
          <w:b/>
        </w:rPr>
      </w:pPr>
      <w:r w:rsidRPr="00971DD2">
        <w:rPr>
          <w:b/>
        </w:rPr>
        <w:t>Оргкомитет</w:t>
      </w:r>
    </w:p>
    <w:p w14:paraId="74898E2A" w14:textId="77777777" w:rsidR="00971DD2" w:rsidRPr="00971DD2" w:rsidRDefault="00971DD2">
      <w:pPr>
        <w:rPr>
          <w:color w:val="000000"/>
          <w:lang w:val="be-BY"/>
        </w:rPr>
      </w:pPr>
    </w:p>
    <w:p w14:paraId="5C1FC74F" w14:textId="77777777" w:rsidR="00971DD2" w:rsidRPr="00971DD2" w:rsidRDefault="00971DD2">
      <w:pPr>
        <w:rPr>
          <w:color w:val="000000"/>
          <w:lang w:val="be-BY"/>
        </w:rPr>
      </w:pPr>
    </w:p>
    <w:p w14:paraId="4A2E0AD3" w14:textId="77777777" w:rsidR="00971DD2" w:rsidRPr="00971DD2" w:rsidRDefault="00971DD2">
      <w:pPr>
        <w:rPr>
          <w:color w:val="000000"/>
          <w:lang w:val="be-BY"/>
        </w:rPr>
      </w:pPr>
    </w:p>
    <w:sectPr w:rsidR="00971DD2" w:rsidRPr="00971DD2" w:rsidSect="00D623C2">
      <w:footerReference w:type="default" r:id="rId7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22DB" w14:textId="77777777" w:rsidR="008C0AC0" w:rsidRDefault="008C0AC0" w:rsidP="00D623C2">
      <w:r>
        <w:separator/>
      </w:r>
    </w:p>
  </w:endnote>
  <w:endnote w:type="continuationSeparator" w:id="0">
    <w:p w14:paraId="3BEB6009" w14:textId="77777777" w:rsidR="008C0AC0" w:rsidRDefault="008C0AC0" w:rsidP="00D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8508"/>
      <w:docPartObj>
        <w:docPartGallery w:val="Page Numbers (Bottom of Page)"/>
        <w:docPartUnique/>
      </w:docPartObj>
    </w:sdtPr>
    <w:sdtEndPr/>
    <w:sdtContent>
      <w:p w14:paraId="7AF35255" w14:textId="77777777" w:rsidR="009F4E5F" w:rsidRDefault="008C0A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A6D9B" w14:textId="77777777" w:rsidR="009F4E5F" w:rsidRDefault="009F4E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A8C1" w14:textId="77777777" w:rsidR="008C0AC0" w:rsidRDefault="008C0AC0" w:rsidP="00D623C2">
      <w:r>
        <w:separator/>
      </w:r>
    </w:p>
  </w:footnote>
  <w:footnote w:type="continuationSeparator" w:id="0">
    <w:p w14:paraId="0ED941CC" w14:textId="77777777" w:rsidR="008C0AC0" w:rsidRDefault="008C0AC0" w:rsidP="00D6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37"/>
    <w:multiLevelType w:val="multilevel"/>
    <w:tmpl w:val="22F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B5254"/>
    <w:multiLevelType w:val="hybridMultilevel"/>
    <w:tmpl w:val="419206F8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43734910"/>
    <w:multiLevelType w:val="hybridMultilevel"/>
    <w:tmpl w:val="3932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0A50"/>
    <w:multiLevelType w:val="hybridMultilevel"/>
    <w:tmpl w:val="916C5EFA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D2"/>
    <w:rsid w:val="00040322"/>
    <w:rsid w:val="0005457D"/>
    <w:rsid w:val="00071F96"/>
    <w:rsid w:val="00077B8D"/>
    <w:rsid w:val="000C1075"/>
    <w:rsid w:val="000E04C5"/>
    <w:rsid w:val="00190A89"/>
    <w:rsid w:val="001940E2"/>
    <w:rsid w:val="00196EBE"/>
    <w:rsid w:val="001D5BD6"/>
    <w:rsid w:val="00210C91"/>
    <w:rsid w:val="0023395D"/>
    <w:rsid w:val="00240018"/>
    <w:rsid w:val="0026620E"/>
    <w:rsid w:val="00275E08"/>
    <w:rsid w:val="0029084C"/>
    <w:rsid w:val="002A673E"/>
    <w:rsid w:val="002C3965"/>
    <w:rsid w:val="002E67AE"/>
    <w:rsid w:val="002E7F21"/>
    <w:rsid w:val="00320FC4"/>
    <w:rsid w:val="003245DB"/>
    <w:rsid w:val="0038588F"/>
    <w:rsid w:val="003F2979"/>
    <w:rsid w:val="00432EF2"/>
    <w:rsid w:val="004755FC"/>
    <w:rsid w:val="00497063"/>
    <w:rsid w:val="004B11D3"/>
    <w:rsid w:val="004B2282"/>
    <w:rsid w:val="004B593A"/>
    <w:rsid w:val="00503B2B"/>
    <w:rsid w:val="00522541"/>
    <w:rsid w:val="00533200"/>
    <w:rsid w:val="0058326A"/>
    <w:rsid w:val="005F7D96"/>
    <w:rsid w:val="00616246"/>
    <w:rsid w:val="00643B4A"/>
    <w:rsid w:val="00692A80"/>
    <w:rsid w:val="006E249B"/>
    <w:rsid w:val="006F06C0"/>
    <w:rsid w:val="00717969"/>
    <w:rsid w:val="00721174"/>
    <w:rsid w:val="00757122"/>
    <w:rsid w:val="007B6954"/>
    <w:rsid w:val="007C4594"/>
    <w:rsid w:val="00805845"/>
    <w:rsid w:val="008172BA"/>
    <w:rsid w:val="00817BBF"/>
    <w:rsid w:val="008208D2"/>
    <w:rsid w:val="00846D61"/>
    <w:rsid w:val="00855695"/>
    <w:rsid w:val="008575C2"/>
    <w:rsid w:val="00877712"/>
    <w:rsid w:val="008C021A"/>
    <w:rsid w:val="008C0AC0"/>
    <w:rsid w:val="008D051F"/>
    <w:rsid w:val="008E0359"/>
    <w:rsid w:val="00954F6D"/>
    <w:rsid w:val="00971DD2"/>
    <w:rsid w:val="009729E3"/>
    <w:rsid w:val="00994CBD"/>
    <w:rsid w:val="009F4E5F"/>
    <w:rsid w:val="00A145FA"/>
    <w:rsid w:val="00A51987"/>
    <w:rsid w:val="00A910B4"/>
    <w:rsid w:val="00AD5EDE"/>
    <w:rsid w:val="00AE4B95"/>
    <w:rsid w:val="00B20C8F"/>
    <w:rsid w:val="00B62B2B"/>
    <w:rsid w:val="00B8052C"/>
    <w:rsid w:val="00B80F93"/>
    <w:rsid w:val="00B92915"/>
    <w:rsid w:val="00BA4F1B"/>
    <w:rsid w:val="00BD73E2"/>
    <w:rsid w:val="00C30DC7"/>
    <w:rsid w:val="00C5467A"/>
    <w:rsid w:val="00C54827"/>
    <w:rsid w:val="00CB4196"/>
    <w:rsid w:val="00CD0387"/>
    <w:rsid w:val="00D61590"/>
    <w:rsid w:val="00D623C2"/>
    <w:rsid w:val="00D96463"/>
    <w:rsid w:val="00DD6B04"/>
    <w:rsid w:val="00E00635"/>
    <w:rsid w:val="00E07192"/>
    <w:rsid w:val="00E50715"/>
    <w:rsid w:val="00EE6163"/>
    <w:rsid w:val="00F67785"/>
    <w:rsid w:val="00FB2718"/>
    <w:rsid w:val="00FC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5096"/>
  <w15:docId w15:val="{F28F51F8-1177-44D0-8E28-7665963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590"/>
    <w:rPr>
      <w:lang w:eastAsia="ru-RU"/>
    </w:rPr>
  </w:style>
  <w:style w:type="paragraph" w:styleId="1">
    <w:name w:val="heading 1"/>
    <w:basedOn w:val="a"/>
    <w:link w:val="10"/>
    <w:uiPriority w:val="99"/>
    <w:qFormat/>
    <w:rsid w:val="00971DD2"/>
    <w:pPr>
      <w:spacing w:before="100" w:beforeAutospacing="1" w:after="100" w:afterAutospacing="1"/>
      <w:ind w:firstLine="0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9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5695"/>
    <w:rPr>
      <w:b/>
      <w:bCs/>
    </w:rPr>
  </w:style>
  <w:style w:type="character" w:styleId="a5">
    <w:name w:val="Hyperlink"/>
    <w:basedOn w:val="a0"/>
    <w:uiPriority w:val="99"/>
    <w:unhideWhenUsed/>
    <w:rsid w:val="00855695"/>
    <w:rPr>
      <w:color w:val="0000FF"/>
      <w:u w:val="single"/>
    </w:rPr>
  </w:style>
  <w:style w:type="paragraph" w:styleId="a6">
    <w:name w:val="List Paragraph"/>
    <w:basedOn w:val="a"/>
    <w:qFormat/>
    <w:rsid w:val="00971D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1DD2"/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2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3C2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D62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3C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17</cp:revision>
  <dcterms:created xsi:type="dcterms:W3CDTF">2019-04-02T07:14:00Z</dcterms:created>
  <dcterms:modified xsi:type="dcterms:W3CDTF">2022-03-23T13:32:00Z</dcterms:modified>
</cp:coreProperties>
</file>